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07" w:rsidRDefault="00C01207" w:rsidP="00A93C29">
      <w:pPr>
        <w:pStyle w:val="a6"/>
        <w:spacing w:line="240" w:lineRule="exact"/>
        <w:jc w:val="left"/>
        <w:rPr>
          <w:rFonts w:ascii="微软雅黑" w:eastAsia="微软雅黑" w:hAnsi="微软雅黑" w:cs="宋体"/>
          <w:b/>
          <w:color w:val="7030A0"/>
          <w:sz w:val="22"/>
          <w:szCs w:val="22"/>
        </w:rPr>
      </w:pPr>
    </w:p>
    <w:p w:rsidR="009E41A3" w:rsidRPr="00A93C29" w:rsidRDefault="009E41A3" w:rsidP="00A93C29">
      <w:pPr>
        <w:pStyle w:val="a6"/>
        <w:spacing w:line="240" w:lineRule="exact"/>
        <w:jc w:val="left"/>
        <w:rPr>
          <w:rFonts w:ascii="微软雅黑" w:eastAsia="微软雅黑" w:hAnsi="微软雅黑" w:cs="宋体" w:hint="eastAsia"/>
          <w:b/>
          <w:color w:val="7030A0"/>
          <w:sz w:val="22"/>
          <w:szCs w:val="22"/>
        </w:rPr>
      </w:pPr>
    </w:p>
    <w:p w:rsidR="00A93C29" w:rsidRDefault="00F73EF2" w:rsidP="00A93C29">
      <w:pPr>
        <w:pStyle w:val="a6"/>
        <w:spacing w:line="600" w:lineRule="exact"/>
        <w:jc w:val="center"/>
        <w:rPr>
          <w:rFonts w:ascii="微软雅黑" w:eastAsia="微软雅黑" w:hAnsi="微软雅黑" w:cs="宋体"/>
          <w:b/>
          <w:color w:val="7030A0"/>
          <w:sz w:val="40"/>
          <w:szCs w:val="40"/>
        </w:rPr>
      </w:pPr>
      <w:r w:rsidRPr="00A93C29">
        <w:rPr>
          <w:rFonts w:ascii="微软雅黑" w:eastAsia="微软雅黑" w:hAnsi="微软雅黑" w:cs="宋体" w:hint="eastAsia"/>
          <w:b/>
          <w:color w:val="7030A0"/>
          <w:sz w:val="40"/>
          <w:szCs w:val="40"/>
        </w:rPr>
        <w:t>最高人民法院</w:t>
      </w:r>
    </w:p>
    <w:p w:rsidR="00F73EF2" w:rsidRPr="00A93C29" w:rsidRDefault="00F73EF2" w:rsidP="00A93C29">
      <w:pPr>
        <w:pStyle w:val="a6"/>
        <w:spacing w:line="600" w:lineRule="exact"/>
        <w:jc w:val="center"/>
        <w:rPr>
          <w:rFonts w:ascii="微软雅黑" w:eastAsia="微软雅黑" w:hAnsi="微软雅黑" w:cs="宋体"/>
          <w:b/>
          <w:color w:val="7030A0"/>
          <w:sz w:val="40"/>
          <w:szCs w:val="40"/>
        </w:rPr>
      </w:pPr>
      <w:r w:rsidRPr="00A93C29">
        <w:rPr>
          <w:rFonts w:ascii="微软雅黑" w:eastAsia="微软雅黑" w:hAnsi="微软雅黑" w:cs="宋体" w:hint="eastAsia"/>
          <w:b/>
          <w:color w:val="7030A0"/>
          <w:sz w:val="40"/>
          <w:szCs w:val="40"/>
        </w:rPr>
        <w:t>关于确定民事侵权精神损害赔偿责任若干问题的解释</w:t>
      </w:r>
    </w:p>
    <w:p w:rsidR="00F73EF2" w:rsidRDefault="00F73EF2" w:rsidP="00A93C29">
      <w:pPr>
        <w:pStyle w:val="a6"/>
        <w:spacing w:line="30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A93C29" w:rsidRDefault="00A93C29" w:rsidP="00A93C29">
      <w:pPr>
        <w:pStyle w:val="a6"/>
        <w:spacing w:line="30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2021-01-01</w:t>
      </w:r>
    </w:p>
    <w:p w:rsidR="00A93C29" w:rsidRDefault="00A93C29" w:rsidP="00A93C29">
      <w:pPr>
        <w:pStyle w:val="a6"/>
        <w:spacing w:line="30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A93C29" w:rsidRDefault="00A93C29" w:rsidP="00A93C29">
      <w:pPr>
        <w:pStyle w:val="a6"/>
        <w:spacing w:line="300" w:lineRule="exact"/>
        <w:jc w:val="center"/>
        <w:rPr>
          <w:rFonts w:ascii="微软雅黑" w:eastAsia="微软雅黑" w:hAnsi="微软雅黑" w:cs="宋体" w:hint="eastAsia"/>
          <w:sz w:val="22"/>
          <w:szCs w:val="22"/>
        </w:rPr>
      </w:pPr>
      <w:r w:rsidRPr="00A93C29">
        <w:rPr>
          <w:rFonts w:ascii="微软雅黑" w:eastAsia="微软雅黑" w:hAnsi="微软雅黑" w:cs="宋体" w:hint="eastAsia"/>
          <w:sz w:val="22"/>
          <w:szCs w:val="22"/>
        </w:rPr>
        <w:t>法释〔2020〕17号 - 22</w:t>
      </w:r>
    </w:p>
    <w:p w:rsidR="00A93C29" w:rsidRPr="00C01207" w:rsidRDefault="00A93C29" w:rsidP="00A93C29">
      <w:pPr>
        <w:pStyle w:val="a6"/>
        <w:spacing w:line="300" w:lineRule="exact"/>
        <w:jc w:val="center"/>
        <w:rPr>
          <w:rFonts w:ascii="微软雅黑" w:eastAsia="微软雅黑" w:hAnsi="微软雅黑" w:cs="宋体" w:hint="eastAsia"/>
          <w:sz w:val="22"/>
          <w:szCs w:val="22"/>
        </w:rPr>
      </w:pPr>
    </w:p>
    <w:p w:rsidR="00F73EF2" w:rsidRPr="00A93C29" w:rsidRDefault="00F73EF2" w:rsidP="00A93C29">
      <w:pPr>
        <w:pStyle w:val="a6"/>
        <w:spacing w:line="240" w:lineRule="exact"/>
        <w:ind w:leftChars="200" w:left="420" w:rightChars="200" w:right="420" w:firstLineChars="200" w:firstLine="420"/>
        <w:jc w:val="left"/>
        <w:rPr>
          <w:rFonts w:ascii="微软雅黑" w:eastAsia="微软雅黑" w:hAnsi="微软雅黑" w:cs="宋体"/>
        </w:rPr>
      </w:pPr>
      <w:r w:rsidRPr="00A93C29">
        <w:rPr>
          <w:rFonts w:ascii="微软雅黑" w:eastAsia="微软雅黑" w:hAnsi="微软雅黑" w:cs="宋体" w:hint="eastAsia"/>
        </w:rPr>
        <w:t>（2001年2月26日最高人民法院审判委员会第1161次会议通过，根据2020年12月23日最高人民法院审判委员会第1823次会议通过的</w:t>
      </w:r>
      <w:proofErr w:type="gramStart"/>
      <w:r w:rsidRPr="00A93C29">
        <w:rPr>
          <w:rFonts w:ascii="微软雅黑" w:eastAsia="微软雅黑" w:hAnsi="微软雅黑" w:cs="宋体" w:hint="eastAsia"/>
        </w:rPr>
        <w:t>《</w:t>
      </w:r>
      <w:proofErr w:type="gramEnd"/>
      <w:r w:rsidRPr="00A93C29">
        <w:rPr>
          <w:rFonts w:ascii="微软雅黑" w:eastAsia="微软雅黑" w:hAnsi="微软雅黑" w:cs="宋体" w:hint="eastAsia"/>
        </w:rPr>
        <w:t>最高人民法院关于修改〈最高人民法院关于在民事审判工作中适用《中华人民共和国工会法》若干问题的解释〉等二十七件民事类司法解释的决定</w:t>
      </w:r>
      <w:proofErr w:type="gramStart"/>
      <w:r w:rsidRPr="00A93C29">
        <w:rPr>
          <w:rFonts w:ascii="微软雅黑" w:eastAsia="微软雅黑" w:hAnsi="微软雅黑" w:cs="宋体" w:hint="eastAsia"/>
        </w:rPr>
        <w:t>》</w:t>
      </w:r>
      <w:proofErr w:type="gramEnd"/>
      <w:r w:rsidRPr="00A93C29">
        <w:rPr>
          <w:rFonts w:ascii="微软雅黑" w:eastAsia="微软雅黑" w:hAnsi="微软雅黑" w:cs="宋体" w:hint="eastAsia"/>
        </w:rPr>
        <w:t>修正）</w:t>
      </w:r>
    </w:p>
    <w:p w:rsidR="00F73EF2" w:rsidRPr="00A93C29" w:rsidRDefault="00F73EF2" w:rsidP="00A93C29">
      <w:pPr>
        <w:pStyle w:val="a6"/>
        <w:spacing w:line="36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sz w:val="24"/>
          <w:szCs w:val="24"/>
        </w:rPr>
        <w:t>为在审理民事侵权案件中正确确定精神损害赔偿责任，根据《中华人民共和国民法典》等有关法律规定，结合审判实践，制定本解释。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b/>
          <w:sz w:val="24"/>
          <w:szCs w:val="24"/>
        </w:rPr>
        <w:t>第一条</w:t>
      </w:r>
      <w:r w:rsidRPr="00A93C29">
        <w:rPr>
          <w:rFonts w:ascii="微软雅黑" w:eastAsia="微软雅黑" w:hAnsi="微软雅黑" w:cs="宋体" w:hint="eastAsia"/>
          <w:sz w:val="24"/>
          <w:szCs w:val="24"/>
        </w:rPr>
        <w:t xml:space="preserve">　因人身权益或者具有人身意义的特定物受到侵害，自然人或者其近亲属向人民法院提起诉讼请求精神损害赔偿的，人民法院应当依法予以受理。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b/>
          <w:sz w:val="24"/>
          <w:szCs w:val="24"/>
        </w:rPr>
        <w:t>第二条</w:t>
      </w:r>
      <w:r w:rsidRPr="00A93C29">
        <w:rPr>
          <w:rFonts w:ascii="微软雅黑" w:eastAsia="微软雅黑" w:hAnsi="微软雅黑" w:cs="宋体" w:hint="eastAsia"/>
          <w:sz w:val="24"/>
          <w:szCs w:val="24"/>
        </w:rPr>
        <w:t xml:space="preserve">　非法使被监护人脱离监护，导致亲子关系或者近亲属间的亲属关系遭受严重损害，监护人向人民法院起诉请求赔偿精神损害的，人民法院应当依法予以受理。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b/>
          <w:sz w:val="24"/>
          <w:szCs w:val="24"/>
        </w:rPr>
        <w:t>第三条</w:t>
      </w:r>
      <w:r w:rsidRPr="00A93C29">
        <w:rPr>
          <w:rFonts w:ascii="微软雅黑" w:eastAsia="微软雅黑" w:hAnsi="微软雅黑" w:cs="宋体" w:hint="eastAsia"/>
          <w:sz w:val="24"/>
          <w:szCs w:val="24"/>
        </w:rPr>
        <w:t xml:space="preserve">　死者的姓名、肖像、名誉、荣誉、隐私、遗体、遗骨等受到侵害，其近亲属向人民法院提起诉讼请求精神损害赔偿的，人民法院应当依法予以支持。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b/>
          <w:sz w:val="24"/>
          <w:szCs w:val="24"/>
        </w:rPr>
        <w:t>第四条</w:t>
      </w:r>
      <w:r w:rsidRPr="00A93C29">
        <w:rPr>
          <w:rFonts w:ascii="微软雅黑" w:eastAsia="微软雅黑" w:hAnsi="微软雅黑" w:cs="宋体" w:hint="eastAsia"/>
          <w:sz w:val="24"/>
          <w:szCs w:val="24"/>
        </w:rPr>
        <w:t xml:space="preserve">　法人或者非法人组织以名誉权、荣誉权、名称权遭受侵害为由，向人民法院起诉请求精神损害赔偿的，人民法院不予支持。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b/>
          <w:sz w:val="24"/>
          <w:szCs w:val="24"/>
        </w:rPr>
        <w:t>第五条</w:t>
      </w:r>
      <w:r w:rsidRPr="00A93C29">
        <w:rPr>
          <w:rFonts w:ascii="微软雅黑" w:eastAsia="微软雅黑" w:hAnsi="微软雅黑" w:cs="宋体" w:hint="eastAsia"/>
          <w:sz w:val="24"/>
          <w:szCs w:val="24"/>
        </w:rPr>
        <w:t xml:space="preserve">　精神损害的赔偿数额根据以下因素确定：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sz w:val="24"/>
          <w:szCs w:val="24"/>
        </w:rPr>
        <w:t>（一）侵权人的过错程度，但是法律另有规定的除外；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sz w:val="24"/>
          <w:szCs w:val="24"/>
        </w:rPr>
        <w:t>（二）侵权行为的目的、方式、场合等具体情节；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sz w:val="24"/>
          <w:szCs w:val="24"/>
        </w:rPr>
        <w:t>（三）侵权行为所造成的后果；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sz w:val="24"/>
          <w:szCs w:val="24"/>
        </w:rPr>
        <w:t>（四）侵权人的获利情况；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sz w:val="24"/>
          <w:szCs w:val="24"/>
        </w:rPr>
        <w:t>（五）侵权人承担责任的经济能力；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sz w:val="24"/>
          <w:szCs w:val="24"/>
        </w:rPr>
        <w:t>（六）受理诉讼法院所在地的平均生活水平。</w:t>
      </w:r>
    </w:p>
    <w:p w:rsidR="00F73EF2" w:rsidRPr="00A93C29" w:rsidRDefault="00F73EF2" w:rsidP="00A93C29">
      <w:pPr>
        <w:pStyle w:val="a6"/>
        <w:spacing w:line="500" w:lineRule="exact"/>
        <w:ind w:firstLineChars="200" w:firstLine="480"/>
        <w:rPr>
          <w:rFonts w:ascii="微软雅黑" w:eastAsia="微软雅黑" w:hAnsi="微软雅黑" w:cs="宋体"/>
          <w:sz w:val="24"/>
          <w:szCs w:val="24"/>
        </w:rPr>
      </w:pPr>
      <w:r w:rsidRPr="00A93C29">
        <w:rPr>
          <w:rFonts w:ascii="微软雅黑" w:eastAsia="微软雅黑" w:hAnsi="微软雅黑" w:cs="宋体" w:hint="eastAsia"/>
          <w:b/>
          <w:sz w:val="24"/>
          <w:szCs w:val="24"/>
        </w:rPr>
        <w:t>第六条</w:t>
      </w:r>
      <w:r w:rsidRPr="00A93C29">
        <w:rPr>
          <w:rFonts w:ascii="微软雅黑" w:eastAsia="微软雅黑" w:hAnsi="微软雅黑" w:cs="宋体" w:hint="eastAsia"/>
          <w:sz w:val="24"/>
          <w:szCs w:val="24"/>
        </w:rPr>
        <w:t xml:space="preserve">　在本解释公布施行之前已经生效施行的司法解释，其内容有与本解释不一致的，以本解释为准。</w:t>
      </w:r>
      <w:bookmarkStart w:id="0" w:name="_GoBack"/>
      <w:bookmarkEnd w:id="0"/>
    </w:p>
    <w:sectPr w:rsidR="00F73EF2" w:rsidRPr="00A93C29" w:rsidSect="00A93C29">
      <w:footerReference w:type="even" r:id="rId6"/>
      <w:footerReference w:type="default" r:id="rId7"/>
      <w:pgSz w:w="11906" w:h="16838"/>
      <w:pgMar w:top="720" w:right="720" w:bottom="720" w:left="720" w:header="283" w:footer="283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FB3" w:rsidRDefault="002E7FB3">
      <w:r>
        <w:separator/>
      </w:r>
    </w:p>
  </w:endnote>
  <w:endnote w:type="continuationSeparator" w:id="0">
    <w:p w:rsidR="002E7FB3" w:rsidRDefault="002E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EF2" w:rsidRDefault="00F73EF2">
    <w:pPr>
      <w:pStyle w:val="aa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73EF2" w:rsidRDefault="00F73EF2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207" w:rsidRPr="00C01207" w:rsidRDefault="00C01207" w:rsidP="00A9775C">
    <w:pPr>
      <w:pStyle w:val="aa"/>
      <w:framePr w:w="781" w:h="346" w:hRule="exact" w:wrap="around" w:vAnchor="text" w:hAnchor="page" w:x="10351" w:y="-582"/>
      <w:rPr>
        <w:rStyle w:val="a9"/>
        <w:sz w:val="32"/>
        <w:szCs w:val="32"/>
      </w:rPr>
    </w:pPr>
    <w:r w:rsidRPr="00C01207">
      <w:rPr>
        <w:rFonts w:hint="eastAsia"/>
        <w:sz w:val="32"/>
        <w:szCs w:val="32"/>
      </w:rPr>
      <w:t>- 1 -</w:t>
    </w:r>
  </w:p>
  <w:p w:rsidR="00F73EF2" w:rsidRDefault="00F73EF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FB3" w:rsidRDefault="002E7FB3">
      <w:r>
        <w:separator/>
      </w:r>
    </w:p>
  </w:footnote>
  <w:footnote w:type="continuationSeparator" w:id="0">
    <w:p w:rsidR="002E7FB3" w:rsidRDefault="002E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0BEB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392B"/>
    <w:rsid w:val="00125415"/>
    <w:rsid w:val="00133F36"/>
    <w:rsid w:val="00141FB6"/>
    <w:rsid w:val="00156266"/>
    <w:rsid w:val="001614DD"/>
    <w:rsid w:val="001617A2"/>
    <w:rsid w:val="00162880"/>
    <w:rsid w:val="0016489F"/>
    <w:rsid w:val="0016665A"/>
    <w:rsid w:val="00170A71"/>
    <w:rsid w:val="001778DA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015E"/>
    <w:rsid w:val="0021638E"/>
    <w:rsid w:val="002216B9"/>
    <w:rsid w:val="002255D9"/>
    <w:rsid w:val="0023259F"/>
    <w:rsid w:val="00233F94"/>
    <w:rsid w:val="00235183"/>
    <w:rsid w:val="00241E35"/>
    <w:rsid w:val="002428F9"/>
    <w:rsid w:val="0025742F"/>
    <w:rsid w:val="002612F3"/>
    <w:rsid w:val="002671B1"/>
    <w:rsid w:val="00271C80"/>
    <w:rsid w:val="00277543"/>
    <w:rsid w:val="00281EEF"/>
    <w:rsid w:val="0028390D"/>
    <w:rsid w:val="0028710F"/>
    <w:rsid w:val="002A0E27"/>
    <w:rsid w:val="002A0E47"/>
    <w:rsid w:val="002A1765"/>
    <w:rsid w:val="002A1BB0"/>
    <w:rsid w:val="002A7E25"/>
    <w:rsid w:val="002B5E8C"/>
    <w:rsid w:val="002C11D2"/>
    <w:rsid w:val="002C2CC8"/>
    <w:rsid w:val="002D6C55"/>
    <w:rsid w:val="002E52C2"/>
    <w:rsid w:val="002E71C4"/>
    <w:rsid w:val="002E7FB3"/>
    <w:rsid w:val="00300D5D"/>
    <w:rsid w:val="00304596"/>
    <w:rsid w:val="00311EB0"/>
    <w:rsid w:val="00313AEE"/>
    <w:rsid w:val="0031621E"/>
    <w:rsid w:val="00327650"/>
    <w:rsid w:val="003344E4"/>
    <w:rsid w:val="00334544"/>
    <w:rsid w:val="003370AB"/>
    <w:rsid w:val="003407E4"/>
    <w:rsid w:val="00340D0A"/>
    <w:rsid w:val="00342C41"/>
    <w:rsid w:val="00344576"/>
    <w:rsid w:val="00345685"/>
    <w:rsid w:val="003543FF"/>
    <w:rsid w:val="0035523C"/>
    <w:rsid w:val="00356973"/>
    <w:rsid w:val="00356AAC"/>
    <w:rsid w:val="00357579"/>
    <w:rsid w:val="00357968"/>
    <w:rsid w:val="00374592"/>
    <w:rsid w:val="00384827"/>
    <w:rsid w:val="003854B1"/>
    <w:rsid w:val="003871CA"/>
    <w:rsid w:val="003902DE"/>
    <w:rsid w:val="00390825"/>
    <w:rsid w:val="00394561"/>
    <w:rsid w:val="00395336"/>
    <w:rsid w:val="003A38EC"/>
    <w:rsid w:val="003B50D6"/>
    <w:rsid w:val="003C0536"/>
    <w:rsid w:val="003D7E4C"/>
    <w:rsid w:val="003E737D"/>
    <w:rsid w:val="003F534F"/>
    <w:rsid w:val="0040207F"/>
    <w:rsid w:val="00403942"/>
    <w:rsid w:val="00422EA0"/>
    <w:rsid w:val="00424C9C"/>
    <w:rsid w:val="00430221"/>
    <w:rsid w:val="00431DB2"/>
    <w:rsid w:val="00432CA7"/>
    <w:rsid w:val="004358E6"/>
    <w:rsid w:val="00440B14"/>
    <w:rsid w:val="00447D9F"/>
    <w:rsid w:val="00454D12"/>
    <w:rsid w:val="00463561"/>
    <w:rsid w:val="0046510C"/>
    <w:rsid w:val="004724D5"/>
    <w:rsid w:val="00473BA4"/>
    <w:rsid w:val="004745A3"/>
    <w:rsid w:val="0048272B"/>
    <w:rsid w:val="00493ABE"/>
    <w:rsid w:val="0049468F"/>
    <w:rsid w:val="004A69A0"/>
    <w:rsid w:val="004B0465"/>
    <w:rsid w:val="004B1A57"/>
    <w:rsid w:val="004B2619"/>
    <w:rsid w:val="004B4FF6"/>
    <w:rsid w:val="004B7D8C"/>
    <w:rsid w:val="004C1EAA"/>
    <w:rsid w:val="004C4118"/>
    <w:rsid w:val="004C4DF7"/>
    <w:rsid w:val="004C569C"/>
    <w:rsid w:val="004D639F"/>
    <w:rsid w:val="004F5158"/>
    <w:rsid w:val="00506C84"/>
    <w:rsid w:val="005142A1"/>
    <w:rsid w:val="00517CAB"/>
    <w:rsid w:val="00531D2C"/>
    <w:rsid w:val="00536EBF"/>
    <w:rsid w:val="0053713F"/>
    <w:rsid w:val="00542147"/>
    <w:rsid w:val="005433C2"/>
    <w:rsid w:val="005502F2"/>
    <w:rsid w:val="005533DE"/>
    <w:rsid w:val="00562083"/>
    <w:rsid w:val="0057423C"/>
    <w:rsid w:val="0058350A"/>
    <w:rsid w:val="00586344"/>
    <w:rsid w:val="00594376"/>
    <w:rsid w:val="005A56F6"/>
    <w:rsid w:val="005A6C12"/>
    <w:rsid w:val="005C1972"/>
    <w:rsid w:val="005D3469"/>
    <w:rsid w:val="005D38BC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C6067"/>
    <w:rsid w:val="006E1FF4"/>
    <w:rsid w:val="006E7630"/>
    <w:rsid w:val="006F0A7E"/>
    <w:rsid w:val="006F6FC3"/>
    <w:rsid w:val="006F7D77"/>
    <w:rsid w:val="007024D7"/>
    <w:rsid w:val="00715180"/>
    <w:rsid w:val="00720A73"/>
    <w:rsid w:val="00720CAF"/>
    <w:rsid w:val="00723C50"/>
    <w:rsid w:val="00724377"/>
    <w:rsid w:val="007276B4"/>
    <w:rsid w:val="00733E0F"/>
    <w:rsid w:val="00745D25"/>
    <w:rsid w:val="007506EE"/>
    <w:rsid w:val="0075447F"/>
    <w:rsid w:val="00754A2D"/>
    <w:rsid w:val="007643CE"/>
    <w:rsid w:val="00764ADF"/>
    <w:rsid w:val="00766157"/>
    <w:rsid w:val="00766773"/>
    <w:rsid w:val="00767F68"/>
    <w:rsid w:val="0077490A"/>
    <w:rsid w:val="007775EF"/>
    <w:rsid w:val="00780D87"/>
    <w:rsid w:val="00790C7E"/>
    <w:rsid w:val="007A51E0"/>
    <w:rsid w:val="007A6544"/>
    <w:rsid w:val="007A7FD3"/>
    <w:rsid w:val="007B2410"/>
    <w:rsid w:val="007C01D1"/>
    <w:rsid w:val="007C5705"/>
    <w:rsid w:val="007D13B8"/>
    <w:rsid w:val="007D529B"/>
    <w:rsid w:val="007D77CE"/>
    <w:rsid w:val="00802B89"/>
    <w:rsid w:val="00802CDC"/>
    <w:rsid w:val="00803ECE"/>
    <w:rsid w:val="00805E1D"/>
    <w:rsid w:val="008107D6"/>
    <w:rsid w:val="00813FEC"/>
    <w:rsid w:val="00814E29"/>
    <w:rsid w:val="00823C1E"/>
    <w:rsid w:val="00826D77"/>
    <w:rsid w:val="00831FAD"/>
    <w:rsid w:val="0083338D"/>
    <w:rsid w:val="00856321"/>
    <w:rsid w:val="008701AB"/>
    <w:rsid w:val="0087139A"/>
    <w:rsid w:val="00877798"/>
    <w:rsid w:val="008802DB"/>
    <w:rsid w:val="00881967"/>
    <w:rsid w:val="00883024"/>
    <w:rsid w:val="00885F48"/>
    <w:rsid w:val="00890F76"/>
    <w:rsid w:val="0089274E"/>
    <w:rsid w:val="008A08FA"/>
    <w:rsid w:val="008B42DE"/>
    <w:rsid w:val="008E1146"/>
    <w:rsid w:val="008E70E5"/>
    <w:rsid w:val="008F50DB"/>
    <w:rsid w:val="008F5238"/>
    <w:rsid w:val="008F7723"/>
    <w:rsid w:val="00900E6A"/>
    <w:rsid w:val="00904BC8"/>
    <w:rsid w:val="00911248"/>
    <w:rsid w:val="00913A4E"/>
    <w:rsid w:val="00925F75"/>
    <w:rsid w:val="009369EC"/>
    <w:rsid w:val="0094340F"/>
    <w:rsid w:val="00971108"/>
    <w:rsid w:val="0097410F"/>
    <w:rsid w:val="00974280"/>
    <w:rsid w:val="00974393"/>
    <w:rsid w:val="0097704C"/>
    <w:rsid w:val="00982375"/>
    <w:rsid w:val="00986E71"/>
    <w:rsid w:val="009915E8"/>
    <w:rsid w:val="00992211"/>
    <w:rsid w:val="009942EB"/>
    <w:rsid w:val="00996C7E"/>
    <w:rsid w:val="009A1862"/>
    <w:rsid w:val="009A78E1"/>
    <w:rsid w:val="009A7FCF"/>
    <w:rsid w:val="009B548C"/>
    <w:rsid w:val="009C1982"/>
    <w:rsid w:val="009D18B6"/>
    <w:rsid w:val="009E41A3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4C88"/>
    <w:rsid w:val="00A459E3"/>
    <w:rsid w:val="00A571FE"/>
    <w:rsid w:val="00A636AF"/>
    <w:rsid w:val="00A773EC"/>
    <w:rsid w:val="00A93C29"/>
    <w:rsid w:val="00A9775C"/>
    <w:rsid w:val="00AA03DB"/>
    <w:rsid w:val="00AA164E"/>
    <w:rsid w:val="00AA3B2D"/>
    <w:rsid w:val="00AA7268"/>
    <w:rsid w:val="00AB0D6D"/>
    <w:rsid w:val="00AB68DD"/>
    <w:rsid w:val="00AC2B0B"/>
    <w:rsid w:val="00AD35D8"/>
    <w:rsid w:val="00AD3C0A"/>
    <w:rsid w:val="00AD6BB8"/>
    <w:rsid w:val="00AF6D19"/>
    <w:rsid w:val="00B018B8"/>
    <w:rsid w:val="00B04775"/>
    <w:rsid w:val="00B1436F"/>
    <w:rsid w:val="00B17FDC"/>
    <w:rsid w:val="00B22148"/>
    <w:rsid w:val="00B2377E"/>
    <w:rsid w:val="00B25C4D"/>
    <w:rsid w:val="00B32A99"/>
    <w:rsid w:val="00B364E6"/>
    <w:rsid w:val="00B47F03"/>
    <w:rsid w:val="00B62010"/>
    <w:rsid w:val="00B6417D"/>
    <w:rsid w:val="00B712AC"/>
    <w:rsid w:val="00B77E8D"/>
    <w:rsid w:val="00B82084"/>
    <w:rsid w:val="00B95E1A"/>
    <w:rsid w:val="00BB4808"/>
    <w:rsid w:val="00BC1EF9"/>
    <w:rsid w:val="00BC7800"/>
    <w:rsid w:val="00BD62E5"/>
    <w:rsid w:val="00BD715F"/>
    <w:rsid w:val="00BD7A11"/>
    <w:rsid w:val="00BE0134"/>
    <w:rsid w:val="00BE421E"/>
    <w:rsid w:val="00BE428E"/>
    <w:rsid w:val="00BE6A42"/>
    <w:rsid w:val="00BF009A"/>
    <w:rsid w:val="00BF029E"/>
    <w:rsid w:val="00BF2167"/>
    <w:rsid w:val="00BF4E21"/>
    <w:rsid w:val="00BF6AB5"/>
    <w:rsid w:val="00C01207"/>
    <w:rsid w:val="00C03182"/>
    <w:rsid w:val="00C10C97"/>
    <w:rsid w:val="00C32ED8"/>
    <w:rsid w:val="00C35BCE"/>
    <w:rsid w:val="00C41CE2"/>
    <w:rsid w:val="00C452E4"/>
    <w:rsid w:val="00C53D36"/>
    <w:rsid w:val="00C57E0D"/>
    <w:rsid w:val="00C636EE"/>
    <w:rsid w:val="00C672E3"/>
    <w:rsid w:val="00C7181C"/>
    <w:rsid w:val="00C73C73"/>
    <w:rsid w:val="00C748B2"/>
    <w:rsid w:val="00C75F27"/>
    <w:rsid w:val="00C76A21"/>
    <w:rsid w:val="00C85BE4"/>
    <w:rsid w:val="00C865F7"/>
    <w:rsid w:val="00CA3B61"/>
    <w:rsid w:val="00CB05CD"/>
    <w:rsid w:val="00CB268F"/>
    <w:rsid w:val="00CD046D"/>
    <w:rsid w:val="00CD15F8"/>
    <w:rsid w:val="00CD207F"/>
    <w:rsid w:val="00CF0128"/>
    <w:rsid w:val="00CF0812"/>
    <w:rsid w:val="00CF2427"/>
    <w:rsid w:val="00CF245A"/>
    <w:rsid w:val="00CF41FE"/>
    <w:rsid w:val="00CF4321"/>
    <w:rsid w:val="00CF5E94"/>
    <w:rsid w:val="00CF7BE1"/>
    <w:rsid w:val="00D0443A"/>
    <w:rsid w:val="00D07F94"/>
    <w:rsid w:val="00D1130C"/>
    <w:rsid w:val="00D16667"/>
    <w:rsid w:val="00D16B69"/>
    <w:rsid w:val="00D21DEB"/>
    <w:rsid w:val="00D3514F"/>
    <w:rsid w:val="00D5052C"/>
    <w:rsid w:val="00D6266A"/>
    <w:rsid w:val="00D81223"/>
    <w:rsid w:val="00D860D5"/>
    <w:rsid w:val="00D91F48"/>
    <w:rsid w:val="00D97443"/>
    <w:rsid w:val="00DB1764"/>
    <w:rsid w:val="00DB2440"/>
    <w:rsid w:val="00DB3C8A"/>
    <w:rsid w:val="00DB5F18"/>
    <w:rsid w:val="00DC5F89"/>
    <w:rsid w:val="00DD0C51"/>
    <w:rsid w:val="00DD7AE6"/>
    <w:rsid w:val="00DE7F05"/>
    <w:rsid w:val="00E019B4"/>
    <w:rsid w:val="00E06E17"/>
    <w:rsid w:val="00E11578"/>
    <w:rsid w:val="00E2376E"/>
    <w:rsid w:val="00E25262"/>
    <w:rsid w:val="00E25C09"/>
    <w:rsid w:val="00E35402"/>
    <w:rsid w:val="00E379EC"/>
    <w:rsid w:val="00E42D97"/>
    <w:rsid w:val="00E42DA2"/>
    <w:rsid w:val="00E43AE3"/>
    <w:rsid w:val="00E47E0D"/>
    <w:rsid w:val="00E526C3"/>
    <w:rsid w:val="00E56A87"/>
    <w:rsid w:val="00E56E52"/>
    <w:rsid w:val="00E74BD4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04A75"/>
    <w:rsid w:val="00F11389"/>
    <w:rsid w:val="00F11CAA"/>
    <w:rsid w:val="00F14865"/>
    <w:rsid w:val="00F2565B"/>
    <w:rsid w:val="00F3114F"/>
    <w:rsid w:val="00F3147A"/>
    <w:rsid w:val="00F31FF1"/>
    <w:rsid w:val="00F347B6"/>
    <w:rsid w:val="00F37571"/>
    <w:rsid w:val="00F44A15"/>
    <w:rsid w:val="00F4779A"/>
    <w:rsid w:val="00F64D94"/>
    <w:rsid w:val="00F70562"/>
    <w:rsid w:val="00F73EF2"/>
    <w:rsid w:val="00F744B5"/>
    <w:rsid w:val="00F74986"/>
    <w:rsid w:val="00F845F5"/>
    <w:rsid w:val="00F84788"/>
    <w:rsid w:val="00F865EA"/>
    <w:rsid w:val="00F90AF4"/>
    <w:rsid w:val="00F92C7B"/>
    <w:rsid w:val="00F9667A"/>
    <w:rsid w:val="00FA21BD"/>
    <w:rsid w:val="00FB46C7"/>
    <w:rsid w:val="00FC2B5F"/>
    <w:rsid w:val="00FC2D0C"/>
    <w:rsid w:val="00FD0009"/>
    <w:rsid w:val="00FD51B5"/>
    <w:rsid w:val="00FD6FF0"/>
    <w:rsid w:val="00FE2ABF"/>
    <w:rsid w:val="00FF402A"/>
    <w:rsid w:val="00FF690A"/>
    <w:rsid w:val="034B546D"/>
    <w:rsid w:val="068469B4"/>
    <w:rsid w:val="069E3BE4"/>
    <w:rsid w:val="07964AB5"/>
    <w:rsid w:val="0B825A33"/>
    <w:rsid w:val="0BA242D5"/>
    <w:rsid w:val="0C0834C7"/>
    <w:rsid w:val="0EA7448D"/>
    <w:rsid w:val="10B4046A"/>
    <w:rsid w:val="14D71881"/>
    <w:rsid w:val="18B1664C"/>
    <w:rsid w:val="1C2A3428"/>
    <w:rsid w:val="1C925F96"/>
    <w:rsid w:val="1D8745BA"/>
    <w:rsid w:val="1E0A71BE"/>
    <w:rsid w:val="20EF0AEB"/>
    <w:rsid w:val="21AC359F"/>
    <w:rsid w:val="225E6916"/>
    <w:rsid w:val="23EC0E3B"/>
    <w:rsid w:val="28777A7F"/>
    <w:rsid w:val="2BE11C8A"/>
    <w:rsid w:val="2D0D3DF4"/>
    <w:rsid w:val="2D9322EC"/>
    <w:rsid w:val="2DDE133A"/>
    <w:rsid w:val="32393A41"/>
    <w:rsid w:val="331E6CE5"/>
    <w:rsid w:val="33B66513"/>
    <w:rsid w:val="37F65C02"/>
    <w:rsid w:val="3AA25129"/>
    <w:rsid w:val="3D103530"/>
    <w:rsid w:val="3DD135ED"/>
    <w:rsid w:val="411D018A"/>
    <w:rsid w:val="421A789E"/>
    <w:rsid w:val="45744752"/>
    <w:rsid w:val="468700B9"/>
    <w:rsid w:val="478663EF"/>
    <w:rsid w:val="497A654E"/>
    <w:rsid w:val="49F41E37"/>
    <w:rsid w:val="4E2D1AF2"/>
    <w:rsid w:val="4EBE4674"/>
    <w:rsid w:val="55AA15C6"/>
    <w:rsid w:val="5708400C"/>
    <w:rsid w:val="5A227BDF"/>
    <w:rsid w:val="5E9C51FC"/>
    <w:rsid w:val="601A7539"/>
    <w:rsid w:val="693E1A31"/>
    <w:rsid w:val="6F6E05E0"/>
    <w:rsid w:val="71665566"/>
    <w:rsid w:val="73534409"/>
    <w:rsid w:val="74F95CC7"/>
    <w:rsid w:val="757F36BB"/>
    <w:rsid w:val="762D4645"/>
    <w:rsid w:val="7B4C3176"/>
    <w:rsid w:val="7F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EA451E"/>
  <w15:docId w15:val="{8904710D-DFAF-45D6-8A18-70D5570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basedOn w:val="a0"/>
    <w:link w:val="a4"/>
    <w:rPr>
      <w:kern w:val="2"/>
      <w:sz w:val="18"/>
      <w:szCs w:val="18"/>
    </w:rPr>
  </w:style>
  <w:style w:type="character" w:customStyle="1" w:styleId="a5">
    <w:name w:val="纯文本 字符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a7">
    <w:name w:val="页眉 字符"/>
    <w:basedOn w:val="a0"/>
    <w:link w:val="a8"/>
    <w:rPr>
      <w:kern w:val="2"/>
      <w:sz w:val="18"/>
      <w:szCs w:val="18"/>
    </w:rPr>
  </w:style>
  <w:style w:type="character" w:styleId="a9">
    <w:name w:val="page number"/>
    <w:basedOn w:val="a0"/>
  </w:style>
  <w:style w:type="paragraph" w:customStyle="1" w:styleId="ParaCharCharCharCharCharCharChar">
    <w:name w:val="默认段落字体 Para Char Char Char Char Char Char Char"/>
    <w:basedOn w:val="a"/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Salutation"/>
    <w:basedOn w:val="a"/>
    <w:next w:val="a"/>
    <w:pPr>
      <w:jc w:val="center"/>
    </w:pPr>
    <w:rPr>
      <w:rFonts w:eastAsia="楷体"/>
      <w:sz w:val="32"/>
    </w:rPr>
  </w:style>
  <w:style w:type="paragraph" w:styleId="a4">
    <w:name w:val="Balloon Text"/>
    <w:basedOn w:val="a"/>
    <w:link w:val="a3"/>
    <w:qFormat/>
    <w:rPr>
      <w:sz w:val="18"/>
      <w:szCs w:val="18"/>
    </w:rPr>
  </w:style>
  <w:style w:type="paragraph" w:styleId="a6">
    <w:name w:val="Plain Text"/>
    <w:basedOn w:val="a"/>
    <w:link w:val="a5"/>
    <w:uiPriority w:val="99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5</cp:revision>
  <cp:lastPrinted>2014-04-03T09:04:00Z</cp:lastPrinted>
  <dcterms:created xsi:type="dcterms:W3CDTF">2023-10-28T04:11:00Z</dcterms:created>
  <dcterms:modified xsi:type="dcterms:W3CDTF">2025-09-18T04:00:00Z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